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b2ff4eb8b488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10477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PETRA ZRINSKOG, ČABAR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2.302.521,55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2.575.981,12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2.256.532,51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2.691.499,48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115.518,36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16.138,96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57.972,53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12.788,96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57.482,53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173.000,89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Bilješke uz Financijski izvještaj za razdoblje od 1.siječnja 2025. do 31. prosinac 2025. godine</w:t>
      </w:r>
    </w:p>
    <w:p>
      <w:r>
        <w:t xml:space="preserve"> </w:t>
      </w:r>
    </w:p>
    <w:p>
      <w:r>
        <w:t xml:space="preserve">Prema članku 5. Pravilnika o financijskom izvještavanju u proračunskom računovodstvu    (NN br. 37/22.) obveznici proračunskog računovodstva za proračunsku godinu sastavljaju:</w:t>
      </w:r>
    </w:p>
    <w:p>
      <w:r>
        <w:t xml:space="preserve">-          Bilancu na Obrascu: BIL</w:t>
      </w:r>
    </w:p>
    <w:p>
      <w:r>
        <w:t xml:space="preserve">-          Izvještaj o prihodima i rashodima, primicima i izdacima na Obrascu: PR-RAS</w:t>
      </w:r>
    </w:p>
    <w:p>
      <w:r>
        <w:t xml:space="preserve">-          Izvještaj o rashodima prema funkcijskoj klasifikaciji na Obrascu: RAS-funkcijski</w:t>
      </w:r>
    </w:p>
    <w:p>
      <w:r>
        <w:t xml:space="preserve">-          Izvještaj o promjenama u vrijednosti i obujmu imovine i obveza na Obrascu: P-VRIO</w:t>
      </w:r>
    </w:p>
    <w:p>
      <w:r>
        <w:t xml:space="preserve">-          Izvještaj o obvezama na Obrascu: OBVEZE.</w:t>
      </w:r>
    </w:p>
    <w:p>
      <w:r>
        <w:t xml:space="preserve">Pored navedenih obrazaca financijskih izvještaja, obveznici proračunskog računovodstva za proračunsku godinu sastavljaju i bilješke uz financijske izvještaje koje predstavljaju dopune podataka uz financijske izvještaje, propisane čl. 13. Pravilnika o financijskom izvještavanju u proračunskom računovodstvu.</w:t>
      </w:r>
    </w:p>
    <w:p>
      <w:r>
        <w:t xml:space="preserve"> </w:t>
      </w:r>
    </w:p>
    <w:p>
      <w:r>
        <w:t xml:space="preserve"> </w:t>
      </w:r>
    </w:p>
    <w:p>
      <w:r>
        <w:t xml:space="preserve">PRIHODI:</w:t>
      </w:r>
    </w:p>
    <w:p>
      <w:r>
        <w:t xml:space="preserve"> </w:t>
      </w:r>
    </w:p>
    <w:p>
      <w:r>
        <w:t xml:space="preserve">1. MINISTARSTVO ZNANOSTI I OBRAZOVANJA ZAGREB                         2.249.561,13</w:t>
      </w:r>
    </w:p>
    <w:p>
      <w:r>
        <w:t xml:space="preserve">2. PRIHODI OD KAMATA NA DEPOZITE                                                                     10,85</w:t>
      </w:r>
    </w:p>
    <w:p>
      <w:r>
        <w:t xml:space="preserve">3. PRIMORSKO-GORANSKA ŽUPANIJA                                                              272.944,32</w:t>
      </w:r>
    </w:p>
    <w:p>
      <w:r>
        <w:t xml:space="preserve">4. GRAD ČABAR                                                                                                        14.292,10</w:t>
      </w:r>
    </w:p>
    <w:p>
      <w:r>
        <w:t xml:space="preserve">5. OSTALI PRIHODI                                                                                                   39.662,72</w:t>
      </w:r>
    </w:p>
    <w:p>
      <w:r>
        <w:t xml:space="preserve">                                           </w:t>
      </w:r>
    </w:p>
    <w:p>
      <w:r>
        <w:t xml:space="preserve"> </w:t>
      </w:r>
    </w:p>
    <w:p>
      <w:r>
        <w:t xml:space="preserve">UKUPNO:                                                                                                      2.576.471,12 eura</w:t>
      </w:r>
    </w:p>
    <w:p>
      <w:r>
        <w:br/>
      </w:r>
      <w:r>
        <w:t xml:space="preserve"> </w:t>
      </w:r>
    </w:p>
    <w:p>
      <w:r>
        <w:t xml:space="preserve">RASHODI:</w:t>
      </w:r>
    </w:p>
    <w:p>
      <w:r>
        <w:t xml:space="preserve"> </w:t>
      </w:r>
    </w:p>
    <w:p>
      <w:r>
        <w:t xml:space="preserve">1. RASHODI ZA ZAPOSLENE                                                                             2.297.438,99</w:t>
      </w:r>
    </w:p>
    <w:p>
      <w:r>
        <w:t xml:space="preserve">2. MATERIJALNI RASHODI                                                                                   393.445,75</w:t>
      </w:r>
    </w:p>
    <w:p>
      <w:r>
        <w:t xml:space="preserve">3. RASHODI ZA NEFINANCIJSKU IMOVINU                                                       58.449,53</w:t>
      </w:r>
    </w:p>
    <w:p>
      <w:r>
        <w:t xml:space="preserve">4. RASHODI ZA BANKARSKE USLUGE                                                                     137,74</w:t>
      </w:r>
    </w:p>
    <w:p>
      <w:r>
        <w:t xml:space="preserve"> </w:t>
      </w:r>
    </w:p>
    <w:p>
      <w:r>
        <w:t xml:space="preserve"> </w:t>
      </w:r>
    </w:p>
    <w:p>
      <w:r>
        <w:t xml:space="preserve">UKUPNO:                                                                                                      2.749.472,01 eura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2.302.521,55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2.575.981,12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111,9</w:t>
            </w:r>
          </w:p>
        </w:tc>
      </w:tr>
    </w:tbl>
    <w:p>
      <w:pPr>
        <w:spacing w:before="0" w:after="0"/>
      </w:pPr>
    </w:p>
    <w:p>
      <w:r>
        <w:t xml:space="preserve">Ukupni prihodi poslovanja u periodu od 01.01.2025.-31.12.2025.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2.073.137,52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2.263.853,23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109,2</w:t>
            </w:r>
          </w:p>
        </w:tc>
      </w:tr>
    </w:tbl>
    <w:p>
      <w:pPr>
        <w:spacing w:before="0" w:after="0"/>
      </w:pPr>
    </w:p>
    <w:p>
      <w:r>
        <w:t xml:space="preserve">Prihodi koji se odnose na plaće nadležnog ministarstva te sufinanciranje školske marende, pomoć grada Čabra za školske i izvanškolske aktivnosti.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109,7</w:t>
            </w:r>
          </w:p>
        </w:tc>
      </w:tr>
    </w:tbl>
    <w:p>
      <w:pPr>
        <w:spacing w:before="0" w:after="0"/>
      </w:pPr>
    </w:p>
    <w:p>
      <w:r>
        <w:t xml:space="preserve">Prihodi od kamata za 2025. godinu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35.695,29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34.110,26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95,6</w:t>
            </w:r>
          </w:p>
        </w:tc>
      </w:tr>
    </w:tbl>
    <w:p>
      <w:pPr>
        <w:spacing w:before="0" w:after="0"/>
      </w:pPr>
    </w:p>
    <w:p>
      <w:r>
        <w:t xml:space="preserve">Prihodi školske marende te ostale prihode koji nisu bili planirani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189.293,00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272.944,32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144,2</w:t>
            </w:r>
          </w:p>
        </w:tc>
      </w:tr>
    </w:tbl>
    <w:p>
      <w:pPr>
        <w:spacing w:before="0" w:after="0"/>
      </w:pPr>
    </w:p>
    <w:p>
      <w:r>
        <w:t xml:space="preserve">Prihodi u periodu od 01.01.2025.-31.12.2025. od Primorsko-goranske županije za materijalne rashode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2.256.532,51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2.691.499,48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119,3</w:t>
            </w:r>
          </w:p>
        </w:tc>
      </w:tr>
    </w:tbl>
    <w:p>
      <w:pPr>
        <w:spacing w:before="0" w:after="0"/>
      </w:pPr>
    </w:p>
    <w:p>
      <w:r>
        <w:t xml:space="preserve">Ukupni rashodi poslovanja u periodu od 01.01.2025.-31.12.2025.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1.924.395,22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2.297.438,99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119,4</w:t>
            </w:r>
          </w:p>
        </w:tc>
      </w:tr>
    </w:tbl>
    <w:p>
      <w:pPr>
        <w:spacing w:before="0" w:after="0"/>
      </w:pPr>
    </w:p>
    <w:p>
      <w:r>
        <w:t xml:space="preserve">Bruto plaće za redovan rad djelatnika te ostali rashodi za zaposlene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331.515,78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393.445,75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118,7</w:t>
            </w:r>
          </w:p>
        </w:tc>
      </w:tr>
    </w:tbl>
    <w:p>
      <w:pPr>
        <w:spacing w:before="0" w:after="0"/>
      </w:pPr>
    </w:p>
    <w:p>
      <w:r>
        <w:t xml:space="preserve">Materijalni rashodi i rashodi naknada troškova zaposlenih (prijevoz)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70.219,90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80.844,12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115,1</w:t>
            </w:r>
          </w:p>
        </w:tc>
      </w:tr>
    </w:tbl>
    <w:p>
      <w:pPr>
        <w:spacing w:before="0" w:after="0"/>
      </w:pPr>
    </w:p>
    <w:p>
      <w:r>
        <w:t xml:space="preserve">Naknade troškova zaposlenika (prijevoz)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191.642,89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212.838,31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111,1</w:t>
            </w:r>
          </w:p>
        </w:tc>
      </w:tr>
    </w:tbl>
    <w:p>
      <w:pPr>
        <w:spacing w:before="0" w:after="0"/>
      </w:pPr>
    </w:p>
    <w:p>
      <w:r>
        <w:t xml:space="preserve">Rashodi za materijali energiju, uredski materijal, materijal i sirovine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61.599,51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89.726,49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145,7</w:t>
            </w:r>
          </w:p>
        </w:tc>
      </w:tr>
    </w:tbl>
    <w:p>
      <w:pPr>
        <w:spacing w:before="0" w:after="0"/>
      </w:pPr>
    </w:p>
    <w:p>
      <w:r>
        <w:t xml:space="preserve">Rashodi usluga telefona, tekućeg i investicijskog održavanja, komunalne usluge, zdravstvene usluge, računalne usluge itd.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8.053,48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10.036,83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124,6</w:t>
            </w:r>
          </w:p>
        </w:tc>
      </w:tr>
    </w:tbl>
    <w:p>
      <w:pPr>
        <w:spacing w:before="0" w:after="0"/>
      </w:pPr>
    </w:p>
    <w:p>
      <w:r>
        <w:t xml:space="preserve">Rashodi za pristojbe i naknade, članarine i ostale neplanirane rashode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80,5</w:t>
            </w:r>
          </w:p>
        </w:tc>
      </w:tr>
    </w:tbl>
    <w:p>
      <w:pPr>
        <w:spacing w:before="0" w:after="0"/>
      </w:pPr>
    </w:p>
    <w:p>
      <w:r>
        <w:t xml:space="preserve">Rashodi za bankarske usluge te zatezne kamate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- nedospjele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244.847,95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273.301,88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111,6</w:t>
            </w:r>
          </w:p>
        </w:tc>
      </w:tr>
    </w:tbl>
    <w:p>
      <w:pPr>
        <w:spacing w:before="0" w:after="0"/>
      </w:pPr>
    </w:p>
    <w:p>
      <w:r>
        <w:t xml:space="preserve">Proknjižena plaća za prosinac 2025., materijalna prava za prosinac 2025., naknada za invalide prosinac 2025., plaća za pomoćnike u nastavi 2025. godine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2.272.671,47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2.749.472,01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121,0</w:t>
            </w:r>
          </w:p>
        </w:tc>
      </w:tr>
    </w:tbl>
    <w:p>
      <w:pPr>
        <w:spacing w:before="0" w:after="0"/>
      </w:pPr>
    </w:p>
    <w:p>
      <w:r>
        <w:t xml:space="preserve">Rashodi u sustavu osnovnoškolskog obrazovanja u periodu od 01.01.2025.-31.12.2025.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imovine (šifre P001+P008)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47.313,68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Promjene u obujmu imovine, amortizacija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obveza na kraju izvještajnog razdoblja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273.301,88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Proknjižena plaća za prosinac 2025., materijalna prava za prosinac 2025., naknada za invalide prosinac 2025., plaća za pomoćnike u nastavi 2025. godine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1cde57dd6241c3" /></Relationships>
</file>